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документоведения и документооборота</w:t>
            </w:r>
          </w:p>
          <w:p>
            <w:pPr>
              <w:jc w:val="center"/>
              <w:spacing w:after="0" w:line="240" w:lineRule="auto"/>
              <w:rPr>
                <w:sz w:val="32"/>
                <w:szCs w:val="32"/>
              </w:rPr>
            </w:pPr>
            <w:r>
              <w:rPr>
                <w:rFonts w:ascii="Times New Roman" w:hAnsi="Times New Roman" w:cs="Times New Roman"/>
                <w:color w:val="#000000"/>
                <w:sz w:val="32"/>
                <w:szCs w:val="32"/>
              </w:rPr>
              <w:t> Б1.О.25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документоведения и документооборота»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Б1.О.25 «Основы документоведения и документооборота».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документоведения и документооборота»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и оформлять документы и отчеты по результатам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виды отчетности по итогам профессиональной деятельности в соответствии с установленными правилами и нормами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документацию по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оформлять отчетность по итогам профессиональной деятельности в соответствии с установленными правилами и нормами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документацию по профессиональной деятельности в соответствии с установленными правилами и нормами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Б1.О.25 «Основы документоведения и документооборота»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и принципы организации документооборота.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Назначение и состав организационно-правовой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регистрация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документов по личному составу.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оформления документов по личному составу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Распорядительные документы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по устным и письменным обращениям граждан в организацию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и технология текущего хранения документов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и принципы организации документооборота.</w:t>
            </w: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документооборота в организации, получить практические навыки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документооборота, основные принципы.</w:t>
            </w:r>
          </w:p>
          <w:p>
            <w:pPr>
              <w:jc w:val="both"/>
              <w:spacing w:after="0" w:line="240" w:lineRule="auto"/>
              <w:rPr>
                <w:sz w:val="24"/>
                <w:szCs w:val="24"/>
              </w:rPr>
            </w:pPr>
            <w:r>
              <w:rPr>
                <w:rFonts w:ascii="Times New Roman" w:hAnsi="Times New Roman" w:cs="Times New Roman"/>
                <w:color w:val="#000000"/>
                <w:sz w:val="24"/>
                <w:szCs w:val="24"/>
              </w:rPr>
              <w:t> 2.	Оптимизация маршрутов.</w:t>
            </w:r>
          </w:p>
          <w:p>
            <w:pPr>
              <w:jc w:val="both"/>
              <w:spacing w:after="0" w:line="240" w:lineRule="auto"/>
              <w:rPr>
                <w:sz w:val="24"/>
                <w:szCs w:val="24"/>
              </w:rPr>
            </w:pPr>
            <w:r>
              <w:rPr>
                <w:rFonts w:ascii="Times New Roman" w:hAnsi="Times New Roman" w:cs="Times New Roman"/>
                <w:color w:val="#000000"/>
                <w:sz w:val="24"/>
                <w:szCs w:val="24"/>
              </w:rPr>
              <w:t> 3.	Входящие, исходящие и внутренние документы.</w:t>
            </w:r>
          </w:p>
          <w:p>
            <w:pPr>
              <w:jc w:val="both"/>
              <w:spacing w:after="0" w:line="240" w:lineRule="auto"/>
              <w:rPr>
                <w:sz w:val="24"/>
                <w:szCs w:val="24"/>
              </w:rPr>
            </w:pPr>
            <w:r>
              <w:rPr>
                <w:rFonts w:ascii="Times New Roman" w:hAnsi="Times New Roman" w:cs="Times New Roman"/>
                <w:color w:val="#000000"/>
                <w:sz w:val="24"/>
                <w:szCs w:val="24"/>
              </w:rPr>
              <w:t> 4.	Обработка входящей информации, операции.</w:t>
            </w:r>
          </w:p>
          <w:p>
            <w:pPr>
              <w:jc w:val="both"/>
              <w:spacing w:after="0" w:line="240" w:lineRule="auto"/>
              <w:rPr>
                <w:sz w:val="24"/>
                <w:szCs w:val="24"/>
              </w:rPr>
            </w:pPr>
            <w:r>
              <w:rPr>
                <w:rFonts w:ascii="Times New Roman" w:hAnsi="Times New Roman" w:cs="Times New Roman"/>
                <w:color w:val="#000000"/>
                <w:sz w:val="24"/>
                <w:szCs w:val="24"/>
              </w:rPr>
              <w:t> 5.	Регистрация документов.</w:t>
            </w:r>
          </w:p>
          <w:p>
            <w:pPr>
              <w:jc w:val="both"/>
              <w:spacing w:after="0" w:line="240" w:lineRule="auto"/>
              <w:rPr>
                <w:sz w:val="24"/>
                <w:szCs w:val="24"/>
              </w:rPr>
            </w:pPr>
            <w:r>
              <w:rPr>
                <w:rFonts w:ascii="Times New Roman" w:hAnsi="Times New Roman" w:cs="Times New Roman"/>
                <w:color w:val="#000000"/>
                <w:sz w:val="24"/>
                <w:szCs w:val="24"/>
              </w:rPr>
              <w:t> 6.	Группы документов.</w:t>
            </w:r>
          </w:p>
          <w:p>
            <w:pPr>
              <w:jc w:val="both"/>
              <w:spacing w:after="0" w:line="240" w:lineRule="auto"/>
              <w:rPr>
                <w:sz w:val="24"/>
                <w:szCs w:val="24"/>
              </w:rPr>
            </w:pPr>
            <w:r>
              <w:rPr>
                <w:rFonts w:ascii="Times New Roman" w:hAnsi="Times New Roman" w:cs="Times New Roman"/>
                <w:color w:val="#000000"/>
                <w:sz w:val="24"/>
                <w:szCs w:val="24"/>
              </w:rPr>
              <w:t> 7.	Журналы для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8.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9.	Обработка исходящей информации.</w:t>
            </w:r>
          </w:p>
          <w:p>
            <w:pPr>
              <w:jc w:val="both"/>
              <w:spacing w:after="0" w:line="240" w:lineRule="auto"/>
              <w:rPr>
                <w:sz w:val="24"/>
                <w:szCs w:val="24"/>
              </w:rPr>
            </w:pPr>
            <w:r>
              <w:rPr>
                <w:rFonts w:ascii="Times New Roman" w:hAnsi="Times New Roman" w:cs="Times New Roman"/>
                <w:color w:val="#000000"/>
                <w:sz w:val="24"/>
                <w:szCs w:val="24"/>
              </w:rPr>
              <w:t> 10.	Работа с внутренними документами.</w:t>
            </w:r>
          </w:p>
          <w:p>
            <w:pPr>
              <w:jc w:val="both"/>
              <w:spacing w:after="0" w:line="240" w:lineRule="auto"/>
              <w:rPr>
                <w:sz w:val="24"/>
                <w:szCs w:val="24"/>
              </w:rPr>
            </w:pPr>
            <w:r>
              <w:rPr>
                <w:rFonts w:ascii="Times New Roman" w:hAnsi="Times New Roman" w:cs="Times New Roman"/>
                <w:color w:val="#000000"/>
                <w:sz w:val="24"/>
                <w:szCs w:val="24"/>
              </w:rPr>
              <w:t> 11.	Систематизация и хранение документов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Оформите реквизит подпись, используя информацию о лицах, подписывающих документ:</w:t>
            </w:r>
          </w:p>
          <w:p>
            <w:pPr>
              <w:jc w:val="both"/>
              <w:spacing w:after="0" w:line="240" w:lineRule="auto"/>
              <w:rPr>
                <w:sz w:val="24"/>
                <w:szCs w:val="24"/>
              </w:rPr>
            </w:pPr>
            <w:r>
              <w:rPr>
                <w:rFonts w:ascii="Times New Roman" w:hAnsi="Times New Roman" w:cs="Times New Roman"/>
                <w:color w:val="#000000"/>
                <w:sz w:val="24"/>
                <w:szCs w:val="24"/>
              </w:rPr>
              <w:t> - начальник отдела маркетинга И.Л. Сафронова;</w:t>
            </w:r>
          </w:p>
          <w:p>
            <w:pPr>
              <w:jc w:val="both"/>
              <w:spacing w:after="0" w:line="240" w:lineRule="auto"/>
              <w:rPr>
                <w:sz w:val="24"/>
                <w:szCs w:val="24"/>
              </w:rPr>
            </w:pPr>
            <w:r>
              <w:rPr>
                <w:rFonts w:ascii="Times New Roman" w:hAnsi="Times New Roman" w:cs="Times New Roman"/>
                <w:color w:val="#000000"/>
                <w:sz w:val="24"/>
                <w:szCs w:val="24"/>
              </w:rPr>
              <w:t> - генеральный директор ООО «Инфо+» В.С. Павлов;</w:t>
            </w:r>
          </w:p>
          <w:p>
            <w:pPr>
              <w:jc w:val="both"/>
              <w:spacing w:after="0" w:line="240" w:lineRule="auto"/>
              <w:rPr>
                <w:sz w:val="24"/>
                <w:szCs w:val="24"/>
              </w:rPr>
            </w:pPr>
            <w:r>
              <w:rPr>
                <w:rFonts w:ascii="Times New Roman" w:hAnsi="Times New Roman" w:cs="Times New Roman"/>
                <w:color w:val="#000000"/>
                <w:sz w:val="24"/>
                <w:szCs w:val="24"/>
              </w:rPr>
              <w:t> - генеральный директор Д.И. Федоров и главный бухгалтер Н.А. Семенова;</w:t>
            </w:r>
          </w:p>
          <w:p>
            <w:pPr>
              <w:jc w:val="both"/>
              <w:spacing w:after="0" w:line="240" w:lineRule="auto"/>
              <w:rPr>
                <w:sz w:val="24"/>
                <w:szCs w:val="24"/>
              </w:rPr>
            </w:pPr>
            <w:r>
              <w:rPr>
                <w:rFonts w:ascii="Times New Roman" w:hAnsi="Times New Roman" w:cs="Times New Roman"/>
                <w:color w:val="#000000"/>
                <w:sz w:val="24"/>
                <w:szCs w:val="24"/>
              </w:rPr>
              <w:t> - заместитель директора по производству А.Л. Новиков и заместитель директора по маркетингу и коммерции Д.А. Тимофеев.</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Оформите реквизит «Гриф утверждения», используя следующие исходные данные:</w:t>
            </w:r>
          </w:p>
          <w:p>
            <w:pPr>
              <w:jc w:val="both"/>
              <w:spacing w:after="0" w:line="240" w:lineRule="auto"/>
              <w:rPr>
                <w:sz w:val="24"/>
                <w:szCs w:val="24"/>
              </w:rPr>
            </w:pPr>
            <w:r>
              <w:rPr>
                <w:rFonts w:ascii="Times New Roman" w:hAnsi="Times New Roman" w:cs="Times New Roman"/>
                <w:color w:val="#000000"/>
                <w:sz w:val="24"/>
                <w:szCs w:val="24"/>
              </w:rPr>
              <w:t> - документ утверждается генеральным директором ООО «Н-Торг» Д.А. Васильевым, 21.05.2017</w:t>
            </w:r>
          </w:p>
          <w:p>
            <w:pPr>
              <w:jc w:val="both"/>
              <w:spacing w:after="0" w:line="240" w:lineRule="auto"/>
              <w:rPr>
                <w:sz w:val="24"/>
                <w:szCs w:val="24"/>
              </w:rPr>
            </w:pPr>
            <w:r>
              <w:rPr>
                <w:rFonts w:ascii="Times New Roman" w:hAnsi="Times New Roman" w:cs="Times New Roman"/>
                <w:color w:val="#000000"/>
                <w:sz w:val="24"/>
                <w:szCs w:val="24"/>
              </w:rPr>
              <w:t> - штатное расписание утверждается приказом генерального директора № 25 от 17.08.2016;</w:t>
            </w:r>
          </w:p>
          <w:p>
            <w:pPr>
              <w:jc w:val="both"/>
              <w:spacing w:after="0" w:line="240" w:lineRule="auto"/>
              <w:rPr>
                <w:sz w:val="24"/>
                <w:szCs w:val="24"/>
              </w:rPr>
            </w:pPr>
            <w:r>
              <w:rPr>
                <w:rFonts w:ascii="Times New Roman" w:hAnsi="Times New Roman" w:cs="Times New Roman"/>
                <w:color w:val="#000000"/>
                <w:sz w:val="24"/>
                <w:szCs w:val="24"/>
              </w:rPr>
              <w:t> - Устав организации утверждается решением общего собрания учредителей № 5 от 14.07.2015</w:t>
            </w:r>
          </w:p>
          <w:p>
            <w:pPr>
              <w:jc w:val="both"/>
              <w:spacing w:after="0" w:line="240" w:lineRule="auto"/>
              <w:rPr>
                <w:sz w:val="24"/>
                <w:szCs w:val="24"/>
              </w:rPr>
            </w:pPr>
            <w:r>
              <w:rPr>
                <w:rFonts w:ascii="Times New Roman" w:hAnsi="Times New Roman" w:cs="Times New Roman"/>
                <w:color w:val="#000000"/>
                <w:sz w:val="24"/>
                <w:szCs w:val="24"/>
              </w:rPr>
              <w:t> Кейс-задание 3</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2-3 человека.</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2-3 человека.</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2.Язык документа.</w:t>
            </w:r>
          </w:p>
          <w:p>
            <w:pPr>
              <w:jc w:val="both"/>
              <w:spacing w:after="0" w:line="240" w:lineRule="auto"/>
              <w:rPr>
                <w:sz w:val="24"/>
                <w:szCs w:val="24"/>
              </w:rPr>
            </w:pPr>
            <w:r>
              <w:rPr>
                <w:rFonts w:ascii="Times New Roman" w:hAnsi="Times New Roman" w:cs="Times New Roman"/>
                <w:color w:val="#000000"/>
                <w:sz w:val="24"/>
                <w:szCs w:val="24"/>
              </w:rPr>
              <w:t> 3.Документооборот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Назначение и состав организационно-правовой документации.</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назначение и состав организационно-правовой информации, получить практические навыки создания организационно-правовых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Функции формирования и систем и процессов управления.</w:t>
            </w:r>
          </w:p>
          <w:p>
            <w:pPr>
              <w:jc w:val="both"/>
              <w:spacing w:after="0" w:line="240" w:lineRule="auto"/>
              <w:rPr>
                <w:sz w:val="24"/>
                <w:szCs w:val="24"/>
              </w:rPr>
            </w:pPr>
            <w:r>
              <w:rPr>
                <w:rFonts w:ascii="Times New Roman" w:hAnsi="Times New Roman" w:cs="Times New Roman"/>
                <w:color w:val="#000000"/>
                <w:sz w:val="24"/>
                <w:szCs w:val="24"/>
              </w:rPr>
              <w:t> 2.	Понятие организационно-правовых документов (ОПД).</w:t>
            </w:r>
          </w:p>
          <w:p>
            <w:pPr>
              <w:jc w:val="both"/>
              <w:spacing w:after="0" w:line="240" w:lineRule="auto"/>
              <w:rPr>
                <w:sz w:val="24"/>
                <w:szCs w:val="24"/>
              </w:rPr>
            </w:pPr>
            <w:r>
              <w:rPr>
                <w:rFonts w:ascii="Times New Roman" w:hAnsi="Times New Roman" w:cs="Times New Roman"/>
                <w:color w:val="#000000"/>
                <w:sz w:val="24"/>
                <w:szCs w:val="24"/>
              </w:rPr>
              <w:t> 3.	Состав ОПД.</w:t>
            </w:r>
          </w:p>
          <w:p>
            <w:pPr>
              <w:jc w:val="both"/>
              <w:spacing w:after="0" w:line="240" w:lineRule="auto"/>
              <w:rPr>
                <w:sz w:val="24"/>
                <w:szCs w:val="24"/>
              </w:rPr>
            </w:pPr>
            <w:r>
              <w:rPr>
                <w:rFonts w:ascii="Times New Roman" w:hAnsi="Times New Roman" w:cs="Times New Roman"/>
                <w:color w:val="#000000"/>
                <w:sz w:val="24"/>
                <w:szCs w:val="24"/>
              </w:rPr>
              <w:t> 4.	Процедура утверждения ОПД.</w:t>
            </w:r>
          </w:p>
          <w:p>
            <w:pPr>
              <w:jc w:val="both"/>
              <w:spacing w:after="0" w:line="240" w:lineRule="auto"/>
              <w:rPr>
                <w:sz w:val="24"/>
                <w:szCs w:val="24"/>
              </w:rPr>
            </w:pPr>
            <w:r>
              <w:rPr>
                <w:rFonts w:ascii="Times New Roman" w:hAnsi="Times New Roman" w:cs="Times New Roman"/>
                <w:color w:val="#000000"/>
                <w:sz w:val="24"/>
                <w:szCs w:val="24"/>
              </w:rPr>
              <w:t> 5.	Срок действия ОПД.</w:t>
            </w:r>
          </w:p>
          <w:p>
            <w:pPr>
              <w:jc w:val="both"/>
              <w:spacing w:after="0" w:line="240" w:lineRule="auto"/>
              <w:rPr>
                <w:sz w:val="24"/>
                <w:szCs w:val="24"/>
              </w:rPr>
            </w:pPr>
            <w:r>
              <w:rPr>
                <w:rFonts w:ascii="Times New Roman" w:hAnsi="Times New Roman" w:cs="Times New Roman"/>
                <w:color w:val="#000000"/>
                <w:sz w:val="24"/>
                <w:szCs w:val="24"/>
              </w:rPr>
              <w:t> 6.	Оформление ОПД.</w:t>
            </w:r>
          </w:p>
          <w:p>
            <w:pPr>
              <w:jc w:val="both"/>
              <w:spacing w:after="0" w:line="240" w:lineRule="auto"/>
              <w:rPr>
                <w:sz w:val="24"/>
                <w:szCs w:val="24"/>
              </w:rPr>
            </w:pPr>
            <w:r>
              <w:rPr>
                <w:rFonts w:ascii="Times New Roman" w:hAnsi="Times New Roman" w:cs="Times New Roman"/>
                <w:color w:val="#000000"/>
                <w:sz w:val="24"/>
                <w:szCs w:val="24"/>
              </w:rPr>
              <w:t> 7.	Содержание ОПД: Устава, штатного расписания, должностной инструкции, положения о подразделении.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pPr>
              <w:jc w:val="both"/>
              <w:spacing w:after="0" w:line="240" w:lineRule="auto"/>
              <w:rPr>
                <w:sz w:val="24"/>
                <w:szCs w:val="24"/>
              </w:rPr>
            </w:pPr>
            <w:r>
              <w:rPr>
                <w:rFonts w:ascii="Times New Roman" w:hAnsi="Times New Roman" w:cs="Times New Roman"/>
                <w:color w:val="#000000"/>
                <w:sz w:val="24"/>
                <w:szCs w:val="24"/>
              </w:rPr>
              <w:t> - начальник отдела;</w:t>
            </w:r>
          </w:p>
          <w:p>
            <w:pPr>
              <w:jc w:val="both"/>
              <w:spacing w:after="0" w:line="240" w:lineRule="auto"/>
              <w:rPr>
                <w:sz w:val="24"/>
                <w:szCs w:val="24"/>
              </w:rPr>
            </w:pPr>
            <w:r>
              <w:rPr>
                <w:rFonts w:ascii="Times New Roman" w:hAnsi="Times New Roman" w:cs="Times New Roman"/>
                <w:color w:val="#000000"/>
                <w:sz w:val="24"/>
                <w:szCs w:val="24"/>
              </w:rPr>
              <w:t> - логист;</w:t>
            </w:r>
          </w:p>
          <w:p>
            <w:pPr>
              <w:jc w:val="both"/>
              <w:spacing w:after="0" w:line="240" w:lineRule="auto"/>
              <w:rPr>
                <w:sz w:val="24"/>
                <w:szCs w:val="24"/>
              </w:rPr>
            </w:pPr>
            <w:r>
              <w:rPr>
                <w:rFonts w:ascii="Times New Roman" w:hAnsi="Times New Roman" w:cs="Times New Roman"/>
                <w:color w:val="#000000"/>
                <w:sz w:val="24"/>
                <w:szCs w:val="24"/>
              </w:rPr>
              <w:t> - маркетолог;</w:t>
            </w:r>
          </w:p>
          <w:p>
            <w:pPr>
              <w:jc w:val="both"/>
              <w:spacing w:after="0" w:line="240" w:lineRule="auto"/>
              <w:rPr>
                <w:sz w:val="24"/>
                <w:szCs w:val="24"/>
              </w:rPr>
            </w:pPr>
            <w:r>
              <w:rPr>
                <w:rFonts w:ascii="Times New Roman" w:hAnsi="Times New Roman" w:cs="Times New Roman"/>
                <w:color w:val="#000000"/>
                <w:sz w:val="24"/>
                <w:szCs w:val="24"/>
              </w:rPr>
              <w:t> - менеджер по рекламе.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Организация информационно-поисковых систем и контроля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2. Систематизация и обеспечение сохранности документной информации.</w:t>
            </w:r>
          </w:p>
          <w:p>
            <w:pPr>
              <w:jc w:val="both"/>
              <w:spacing w:after="0" w:line="240" w:lineRule="auto"/>
              <w:rPr>
                <w:sz w:val="24"/>
                <w:szCs w:val="24"/>
              </w:rPr>
            </w:pPr>
            <w:r>
              <w:rPr>
                <w:rFonts w:ascii="Times New Roman" w:hAnsi="Times New Roman" w:cs="Times New Roman"/>
                <w:color w:val="#000000"/>
                <w:sz w:val="24"/>
                <w:szCs w:val="24"/>
              </w:rPr>
              <w:t> 3. Защита и обработка конфиденциальных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регистрация организации.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получить теоретические и практические навыки оформления документов для регистрации организации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Орган государственной регистрации организации.</w:t>
            </w:r>
          </w:p>
          <w:p>
            <w:pPr>
              <w:jc w:val="both"/>
              <w:spacing w:after="0" w:line="240" w:lineRule="auto"/>
              <w:rPr>
                <w:sz w:val="24"/>
                <w:szCs w:val="24"/>
              </w:rPr>
            </w:pPr>
            <w:r>
              <w:rPr>
                <w:rFonts w:ascii="Times New Roman" w:hAnsi="Times New Roman" w:cs="Times New Roman"/>
                <w:color w:val="#000000"/>
                <w:sz w:val="24"/>
                <w:szCs w:val="24"/>
              </w:rPr>
              <w:t> 2.	Процесс приема документов.</w:t>
            </w:r>
          </w:p>
          <w:p>
            <w:pPr>
              <w:jc w:val="both"/>
              <w:spacing w:after="0" w:line="240" w:lineRule="auto"/>
              <w:rPr>
                <w:sz w:val="24"/>
                <w:szCs w:val="24"/>
              </w:rPr>
            </w:pPr>
            <w:r>
              <w:rPr>
                <w:rFonts w:ascii="Times New Roman" w:hAnsi="Times New Roman" w:cs="Times New Roman"/>
                <w:color w:val="#000000"/>
                <w:sz w:val="24"/>
                <w:szCs w:val="24"/>
              </w:rPr>
              <w:t> 3.	Состав принимаемых документов.</w:t>
            </w:r>
          </w:p>
          <w:p>
            <w:pPr>
              <w:jc w:val="both"/>
              <w:spacing w:after="0" w:line="240" w:lineRule="auto"/>
              <w:rPr>
                <w:sz w:val="24"/>
                <w:szCs w:val="24"/>
              </w:rPr>
            </w:pPr>
            <w:r>
              <w:rPr>
                <w:rFonts w:ascii="Times New Roman" w:hAnsi="Times New Roman" w:cs="Times New Roman"/>
                <w:color w:val="#000000"/>
                <w:sz w:val="24"/>
                <w:szCs w:val="24"/>
              </w:rPr>
              <w:t> 4.	Учредительные документы юридического лица.</w:t>
            </w:r>
          </w:p>
          <w:p>
            <w:pPr>
              <w:jc w:val="both"/>
              <w:spacing w:after="0" w:line="240" w:lineRule="auto"/>
              <w:rPr>
                <w:sz w:val="24"/>
                <w:szCs w:val="24"/>
              </w:rPr>
            </w:pPr>
            <w:r>
              <w:rPr>
                <w:rFonts w:ascii="Times New Roman" w:hAnsi="Times New Roman" w:cs="Times New Roman"/>
                <w:color w:val="#000000"/>
                <w:sz w:val="24"/>
                <w:szCs w:val="24"/>
              </w:rPr>
              <w:t> 5.	Оформление документов при учреждении общества с ограниченной ответственностью.</w:t>
            </w:r>
          </w:p>
          <w:p>
            <w:pPr>
              <w:jc w:val="both"/>
              <w:spacing w:after="0" w:line="240" w:lineRule="auto"/>
              <w:rPr>
                <w:sz w:val="24"/>
                <w:szCs w:val="24"/>
              </w:rPr>
            </w:pPr>
            <w:r>
              <w:rPr>
                <w:rFonts w:ascii="Times New Roman" w:hAnsi="Times New Roman" w:cs="Times New Roman"/>
                <w:color w:val="#000000"/>
                <w:sz w:val="24"/>
                <w:szCs w:val="24"/>
              </w:rPr>
              <w:t> 6.	Оформление Устава, решения о создании, договора об учреждении.</w:t>
            </w:r>
          </w:p>
          <w:p>
            <w:pPr>
              <w:jc w:val="both"/>
              <w:spacing w:after="0" w:line="240" w:lineRule="auto"/>
              <w:rPr>
                <w:sz w:val="24"/>
                <w:szCs w:val="24"/>
              </w:rPr>
            </w:pPr>
            <w:r>
              <w:rPr>
                <w:rFonts w:ascii="Times New Roman" w:hAnsi="Times New Roman" w:cs="Times New Roman"/>
                <w:color w:val="#000000"/>
                <w:sz w:val="24"/>
                <w:szCs w:val="24"/>
              </w:rPr>
              <w:t> 7.	Правила окончательного оформления устава.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Для вновь созданного общества с ограниченной ответственностью спроектировать решение об учреждении, договор об учреждении.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Форма номенклатуры дел.</w:t>
            </w:r>
          </w:p>
          <w:p>
            <w:pPr>
              <w:jc w:val="both"/>
              <w:spacing w:after="0" w:line="240" w:lineRule="auto"/>
              <w:rPr>
                <w:sz w:val="24"/>
                <w:szCs w:val="24"/>
              </w:rPr>
            </w:pPr>
            <w:r>
              <w:rPr>
                <w:rFonts w:ascii="Times New Roman" w:hAnsi="Times New Roman" w:cs="Times New Roman"/>
                <w:color w:val="#000000"/>
                <w:sz w:val="24"/>
                <w:szCs w:val="24"/>
              </w:rPr>
              <w:t> 2. Оформление протоколов.</w:t>
            </w:r>
          </w:p>
          <w:p>
            <w:pPr>
              <w:jc w:val="both"/>
              <w:spacing w:after="0" w:line="240" w:lineRule="auto"/>
              <w:rPr>
                <w:sz w:val="24"/>
                <w:szCs w:val="24"/>
              </w:rPr>
            </w:pPr>
            <w:r>
              <w:rPr>
                <w:rFonts w:ascii="Times New Roman" w:hAnsi="Times New Roman" w:cs="Times New Roman"/>
                <w:color w:val="#000000"/>
                <w:sz w:val="24"/>
                <w:szCs w:val="24"/>
              </w:rPr>
              <w:t> 3. Оформление выписки из протокола.</w:t>
            </w:r>
          </w:p>
          <w:p>
            <w:pPr>
              <w:jc w:val="both"/>
              <w:spacing w:after="0" w:line="240" w:lineRule="auto"/>
              <w:rPr>
                <w:sz w:val="24"/>
                <w:szCs w:val="24"/>
              </w:rPr>
            </w:pPr>
            <w:r>
              <w:rPr>
                <w:rFonts w:ascii="Times New Roman" w:hAnsi="Times New Roman" w:cs="Times New Roman"/>
                <w:color w:val="#000000"/>
                <w:sz w:val="24"/>
                <w:szCs w:val="24"/>
              </w:rPr>
              <w:t> 4. Оформление делового письма.</w:t>
            </w:r>
          </w:p>
          <w:p>
            <w:pPr>
              <w:jc w:val="both"/>
              <w:spacing w:after="0" w:line="240" w:lineRule="auto"/>
              <w:rPr>
                <w:sz w:val="24"/>
                <w:szCs w:val="24"/>
              </w:rPr>
            </w:pPr>
            <w:r>
              <w:rPr>
                <w:rFonts w:ascii="Times New Roman" w:hAnsi="Times New Roman" w:cs="Times New Roman"/>
                <w:color w:val="#000000"/>
                <w:sz w:val="24"/>
                <w:szCs w:val="24"/>
              </w:rPr>
              <w:t> 5. 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6. Язык документа.</w:t>
            </w:r>
          </w:p>
          <w:p>
            <w:pPr>
              <w:jc w:val="both"/>
              <w:spacing w:after="0" w:line="240" w:lineRule="auto"/>
              <w:rPr>
                <w:sz w:val="24"/>
                <w:szCs w:val="24"/>
              </w:rPr>
            </w:pPr>
            <w:r>
              <w:rPr>
                <w:rFonts w:ascii="Times New Roman" w:hAnsi="Times New Roman" w:cs="Times New Roman"/>
                <w:color w:val="#000000"/>
                <w:sz w:val="24"/>
                <w:szCs w:val="24"/>
              </w:rPr>
              <w:t> 7. 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документов по личному составу.</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теоретические знания и получить практические навыки работы с документами по личному составу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Первичная учетная документация по личному составу.</w:t>
            </w:r>
          </w:p>
          <w:p>
            <w:pPr>
              <w:jc w:val="both"/>
              <w:spacing w:after="0" w:line="240" w:lineRule="auto"/>
              <w:rPr>
                <w:sz w:val="24"/>
                <w:szCs w:val="24"/>
              </w:rPr>
            </w:pPr>
            <w:r>
              <w:rPr>
                <w:rFonts w:ascii="Times New Roman" w:hAnsi="Times New Roman" w:cs="Times New Roman"/>
                <w:color w:val="#000000"/>
                <w:sz w:val="24"/>
                <w:szCs w:val="24"/>
              </w:rPr>
              <w:t> 2.	Документы поступающего на работу.</w:t>
            </w:r>
          </w:p>
          <w:p>
            <w:pPr>
              <w:jc w:val="both"/>
              <w:spacing w:after="0" w:line="240" w:lineRule="auto"/>
              <w:rPr>
                <w:sz w:val="24"/>
                <w:szCs w:val="24"/>
              </w:rPr>
            </w:pPr>
            <w:r>
              <w:rPr>
                <w:rFonts w:ascii="Times New Roman" w:hAnsi="Times New Roman" w:cs="Times New Roman"/>
                <w:color w:val="#000000"/>
                <w:sz w:val="24"/>
                <w:szCs w:val="24"/>
              </w:rPr>
              <w:t> 3.	Оформление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4.	Основные реквизиты и содержание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5.	Типовая схема действий при оформлении документов о приеме работника на работу.</w:t>
            </w:r>
          </w:p>
          <w:p>
            <w:pPr>
              <w:jc w:val="both"/>
              <w:spacing w:after="0" w:line="240" w:lineRule="auto"/>
              <w:rPr>
                <w:sz w:val="24"/>
                <w:szCs w:val="24"/>
              </w:rPr>
            </w:pPr>
            <w:r>
              <w:rPr>
                <w:rFonts w:ascii="Times New Roman" w:hAnsi="Times New Roman" w:cs="Times New Roman"/>
                <w:color w:val="#000000"/>
                <w:sz w:val="24"/>
                <w:szCs w:val="24"/>
              </w:rPr>
              <w:t> 6.	Оформление приказа о приеме на работу.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pPr>
              <w:jc w:val="both"/>
              <w:spacing w:after="0" w:line="240" w:lineRule="auto"/>
              <w:rPr>
                <w:sz w:val="24"/>
                <w:szCs w:val="24"/>
              </w:rPr>
            </w:pPr>
            <w:r>
              <w:rPr>
                <w:rFonts w:ascii="Times New Roman" w:hAnsi="Times New Roman" w:cs="Times New Roman"/>
                <w:color w:val="#000000"/>
                <w:sz w:val="24"/>
                <w:szCs w:val="24"/>
              </w:rPr>
              <w:t> 1 период: 23.09.2013-08.08.2014;</w:t>
            </w:r>
          </w:p>
          <w:p>
            <w:pPr>
              <w:jc w:val="both"/>
              <w:spacing w:after="0" w:line="240" w:lineRule="auto"/>
              <w:rPr>
                <w:sz w:val="24"/>
                <w:szCs w:val="24"/>
              </w:rPr>
            </w:pPr>
            <w:r>
              <w:rPr>
                <w:rFonts w:ascii="Times New Roman" w:hAnsi="Times New Roman" w:cs="Times New Roman"/>
                <w:color w:val="#000000"/>
                <w:sz w:val="24"/>
                <w:szCs w:val="24"/>
              </w:rPr>
              <w:t> 2 период: 14.09.2014-15.11.2015;</w:t>
            </w:r>
          </w:p>
          <w:p>
            <w:pPr>
              <w:jc w:val="both"/>
              <w:spacing w:after="0" w:line="240" w:lineRule="auto"/>
              <w:rPr>
                <w:sz w:val="24"/>
                <w:szCs w:val="24"/>
              </w:rPr>
            </w:pPr>
            <w:r>
              <w:rPr>
                <w:rFonts w:ascii="Times New Roman" w:hAnsi="Times New Roman" w:cs="Times New Roman"/>
                <w:color w:val="#000000"/>
                <w:sz w:val="24"/>
                <w:szCs w:val="24"/>
              </w:rPr>
              <w:t> 3 период: 21.11.2015- 12.11.2016.</w:t>
            </w:r>
          </w:p>
          <w:p>
            <w:pPr>
              <w:jc w:val="both"/>
              <w:spacing w:after="0" w:line="240" w:lineRule="auto"/>
              <w:rPr>
                <w:sz w:val="24"/>
                <w:szCs w:val="24"/>
              </w:rPr>
            </w:pPr>
            <w:r>
              <w:rPr>
                <w:rFonts w:ascii="Times New Roman" w:hAnsi="Times New Roman" w:cs="Times New Roman"/>
                <w:color w:val="#000000"/>
                <w:sz w:val="24"/>
                <w:szCs w:val="24"/>
              </w:rPr>
              <w:t> Даты периодов приема и увольнения выбрать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Для выбранной самостоятельно организации необходимо оформить следующие документы:</w:t>
            </w:r>
          </w:p>
          <w:p>
            <w:pPr>
              <w:jc w:val="both"/>
              <w:spacing w:after="0" w:line="240" w:lineRule="auto"/>
              <w:rPr>
                <w:sz w:val="24"/>
                <w:szCs w:val="24"/>
              </w:rPr>
            </w:pPr>
            <w:r>
              <w:rPr>
                <w:rFonts w:ascii="Times New Roman" w:hAnsi="Times New Roman" w:cs="Times New Roman"/>
                <w:color w:val="#000000"/>
                <w:sz w:val="24"/>
                <w:szCs w:val="24"/>
              </w:rPr>
              <w:t> - срочный трудовой договор;</w:t>
            </w:r>
          </w:p>
          <w:p>
            <w:pPr>
              <w:jc w:val="both"/>
              <w:spacing w:after="0" w:line="240" w:lineRule="auto"/>
              <w:rPr>
                <w:sz w:val="24"/>
                <w:szCs w:val="24"/>
              </w:rPr>
            </w:pPr>
            <w:r>
              <w:rPr>
                <w:rFonts w:ascii="Times New Roman" w:hAnsi="Times New Roman" w:cs="Times New Roman"/>
                <w:color w:val="#000000"/>
                <w:sz w:val="24"/>
                <w:szCs w:val="24"/>
              </w:rPr>
              <w:t> - приказ о приеме на работу;</w:t>
            </w:r>
          </w:p>
          <w:p>
            <w:pPr>
              <w:jc w:val="both"/>
              <w:spacing w:after="0" w:line="240" w:lineRule="auto"/>
              <w:rPr>
                <w:sz w:val="24"/>
                <w:szCs w:val="24"/>
              </w:rPr>
            </w:pPr>
            <w:r>
              <w:rPr>
                <w:rFonts w:ascii="Times New Roman" w:hAnsi="Times New Roman" w:cs="Times New Roman"/>
                <w:color w:val="#000000"/>
                <w:sz w:val="24"/>
                <w:szCs w:val="24"/>
              </w:rPr>
              <w:t> 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виды документов по личному составу.</w:t>
            </w:r>
          </w:p>
          <w:p>
            <w:pPr>
              <w:jc w:val="both"/>
              <w:spacing w:after="0" w:line="240" w:lineRule="auto"/>
              <w:rPr>
                <w:sz w:val="24"/>
                <w:szCs w:val="24"/>
              </w:rPr>
            </w:pPr>
            <w:r>
              <w:rPr>
                <w:rFonts w:ascii="Times New Roman" w:hAnsi="Times New Roman" w:cs="Times New Roman"/>
                <w:color w:val="#000000"/>
                <w:sz w:val="24"/>
                <w:szCs w:val="24"/>
              </w:rPr>
              <w:t> 2. Оформление личного дела</w:t>
            </w:r>
          </w:p>
          <w:p>
            <w:pPr>
              <w:jc w:val="both"/>
              <w:spacing w:after="0" w:line="240" w:lineRule="auto"/>
              <w:rPr>
                <w:sz w:val="24"/>
                <w:szCs w:val="24"/>
              </w:rPr>
            </w:pPr>
            <w:r>
              <w:rPr>
                <w:rFonts w:ascii="Times New Roman" w:hAnsi="Times New Roman" w:cs="Times New Roman"/>
                <w:color w:val="#000000"/>
                <w:sz w:val="24"/>
                <w:szCs w:val="24"/>
              </w:rPr>
              <w:t> 3. Система документации кадровой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оформления документов по личному составу</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теоретические знания и получить практические навыки работы с документами по личному составу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Оформление трудовой книжки.</w:t>
            </w:r>
          </w:p>
          <w:p>
            <w:pPr>
              <w:jc w:val="both"/>
              <w:spacing w:after="0" w:line="240" w:lineRule="auto"/>
              <w:rPr>
                <w:sz w:val="24"/>
                <w:szCs w:val="24"/>
              </w:rPr>
            </w:pPr>
            <w:r>
              <w:rPr>
                <w:rFonts w:ascii="Times New Roman" w:hAnsi="Times New Roman" w:cs="Times New Roman"/>
                <w:color w:val="#000000"/>
                <w:sz w:val="24"/>
                <w:szCs w:val="24"/>
              </w:rPr>
              <w:t> 2.	Сведения обязательные для внесения в трудовую книжку.</w:t>
            </w:r>
          </w:p>
          <w:p>
            <w:pPr>
              <w:jc w:val="both"/>
              <w:spacing w:after="0" w:line="240" w:lineRule="auto"/>
              <w:rPr>
                <w:sz w:val="24"/>
                <w:szCs w:val="24"/>
              </w:rPr>
            </w:pPr>
            <w:r>
              <w:rPr>
                <w:rFonts w:ascii="Times New Roman" w:hAnsi="Times New Roman" w:cs="Times New Roman"/>
                <w:color w:val="#000000"/>
                <w:sz w:val="24"/>
                <w:szCs w:val="24"/>
              </w:rPr>
              <w:t> 3.	Правила хранения и выдачи трудовой книжки.</w:t>
            </w:r>
          </w:p>
          <w:p>
            <w:pPr>
              <w:jc w:val="both"/>
              <w:spacing w:after="0" w:line="240" w:lineRule="auto"/>
              <w:rPr>
                <w:sz w:val="24"/>
                <w:szCs w:val="24"/>
              </w:rPr>
            </w:pPr>
            <w:r>
              <w:rPr>
                <w:rFonts w:ascii="Times New Roman" w:hAnsi="Times New Roman" w:cs="Times New Roman"/>
                <w:color w:val="#000000"/>
                <w:sz w:val="24"/>
                <w:szCs w:val="24"/>
              </w:rPr>
              <w:t> 4.	Оформление личной карточки работника.</w:t>
            </w:r>
          </w:p>
          <w:p>
            <w:pPr>
              <w:jc w:val="both"/>
              <w:spacing w:after="0" w:line="240" w:lineRule="auto"/>
              <w:rPr>
                <w:sz w:val="24"/>
                <w:szCs w:val="24"/>
              </w:rPr>
            </w:pPr>
            <w:r>
              <w:rPr>
                <w:rFonts w:ascii="Times New Roman" w:hAnsi="Times New Roman" w:cs="Times New Roman"/>
                <w:color w:val="#000000"/>
                <w:sz w:val="24"/>
                <w:szCs w:val="24"/>
              </w:rPr>
              <w:t> 5.	Содержание разделов личной карточки.</w:t>
            </w:r>
          </w:p>
          <w:p>
            <w:pPr>
              <w:jc w:val="both"/>
              <w:spacing w:after="0" w:line="240" w:lineRule="auto"/>
              <w:rPr>
                <w:sz w:val="24"/>
                <w:szCs w:val="24"/>
              </w:rPr>
            </w:pPr>
            <w:r>
              <w:rPr>
                <w:rFonts w:ascii="Times New Roman" w:hAnsi="Times New Roman" w:cs="Times New Roman"/>
                <w:color w:val="#000000"/>
                <w:sz w:val="24"/>
                <w:szCs w:val="24"/>
              </w:rPr>
              <w:t> 6.	Расчет общего и непрерывного трудового стажа.</w:t>
            </w:r>
          </w:p>
          <w:p>
            <w:pPr>
              <w:jc w:val="both"/>
              <w:spacing w:after="0" w:line="240" w:lineRule="auto"/>
              <w:rPr>
                <w:sz w:val="24"/>
                <w:szCs w:val="24"/>
              </w:rPr>
            </w:pPr>
            <w:r>
              <w:rPr>
                <w:rFonts w:ascii="Times New Roman" w:hAnsi="Times New Roman" w:cs="Times New Roman"/>
                <w:color w:val="#000000"/>
                <w:sz w:val="24"/>
                <w:szCs w:val="24"/>
              </w:rPr>
              <w:t> 7.	Оформление личного дела.</w:t>
            </w:r>
          </w:p>
          <w:p>
            <w:pPr>
              <w:jc w:val="both"/>
              <w:spacing w:after="0" w:line="240" w:lineRule="auto"/>
              <w:rPr>
                <w:sz w:val="24"/>
                <w:szCs w:val="24"/>
              </w:rPr>
            </w:pPr>
            <w:r>
              <w:rPr>
                <w:rFonts w:ascii="Times New Roman" w:hAnsi="Times New Roman" w:cs="Times New Roman"/>
                <w:color w:val="#000000"/>
                <w:sz w:val="24"/>
                <w:szCs w:val="24"/>
              </w:rPr>
              <w:t> 8.	Состав документов личного дела.</w:t>
            </w:r>
          </w:p>
          <w:p>
            <w:pPr>
              <w:jc w:val="both"/>
              <w:spacing w:after="0" w:line="240" w:lineRule="auto"/>
              <w:rPr>
                <w:sz w:val="24"/>
                <w:szCs w:val="24"/>
              </w:rPr>
            </w:pPr>
            <w:r>
              <w:rPr>
                <w:rFonts w:ascii="Times New Roman" w:hAnsi="Times New Roman" w:cs="Times New Roman"/>
                <w:color w:val="#000000"/>
                <w:sz w:val="24"/>
                <w:szCs w:val="24"/>
              </w:rPr>
              <w:t> 9.	Перевод работника на другую работу.</w:t>
            </w:r>
          </w:p>
          <w:p>
            <w:pPr>
              <w:jc w:val="both"/>
              <w:spacing w:after="0" w:line="240" w:lineRule="auto"/>
              <w:rPr>
                <w:sz w:val="24"/>
                <w:szCs w:val="24"/>
              </w:rPr>
            </w:pPr>
            <w:r>
              <w:rPr>
                <w:rFonts w:ascii="Times New Roman" w:hAnsi="Times New Roman" w:cs="Times New Roman"/>
                <w:color w:val="#000000"/>
                <w:sz w:val="24"/>
                <w:szCs w:val="24"/>
              </w:rPr>
              <w:t> 10.	Оформление документов о переводе работника на другую работу.</w:t>
            </w:r>
          </w:p>
          <w:p>
            <w:pPr>
              <w:jc w:val="both"/>
              <w:spacing w:after="0" w:line="240" w:lineRule="auto"/>
              <w:rPr>
                <w:sz w:val="24"/>
                <w:szCs w:val="24"/>
              </w:rPr>
            </w:pPr>
            <w:r>
              <w:rPr>
                <w:rFonts w:ascii="Times New Roman" w:hAnsi="Times New Roman" w:cs="Times New Roman"/>
                <w:color w:val="#000000"/>
                <w:sz w:val="24"/>
                <w:szCs w:val="24"/>
              </w:rPr>
              <w:t> 11.	Оформление документов при увольнении работника.</w:t>
            </w:r>
          </w:p>
          <w:p>
            <w:pPr>
              <w:jc w:val="both"/>
              <w:spacing w:after="0" w:line="240" w:lineRule="auto"/>
              <w:rPr>
                <w:sz w:val="24"/>
                <w:szCs w:val="24"/>
              </w:rPr>
            </w:pPr>
            <w:r>
              <w:rPr>
                <w:rFonts w:ascii="Times New Roman" w:hAnsi="Times New Roman" w:cs="Times New Roman"/>
                <w:color w:val="#000000"/>
                <w:sz w:val="24"/>
                <w:szCs w:val="24"/>
              </w:rPr>
              <w:t> 12.	Оформление характеристики.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и выполните задания (группа 2-3 человека).</w:t>
            </w:r>
          </w:p>
          <w:p>
            <w:pPr>
              <w:jc w:val="both"/>
              <w:spacing w:after="0" w:line="240" w:lineRule="auto"/>
              <w:rPr>
                <w:sz w:val="24"/>
                <w:szCs w:val="24"/>
              </w:rPr>
            </w:pPr>
            <w:r>
              <w:rPr>
                <w:rFonts w:ascii="Times New Roman" w:hAnsi="Times New Roman" w:cs="Times New Roman"/>
                <w:color w:val="#000000"/>
                <w:sz w:val="24"/>
                <w:szCs w:val="24"/>
              </w:rPr>
              <w:t> Вы работаете в компании в отделе кадров. Вам необходимо подготовить проекты кадровых документов</w:t>
            </w:r>
          </w:p>
          <w:p>
            <w:pPr>
              <w:jc w:val="both"/>
              <w:spacing w:after="0" w:line="240" w:lineRule="auto"/>
              <w:rPr>
                <w:sz w:val="24"/>
                <w:szCs w:val="24"/>
              </w:rPr>
            </w:pPr>
            <w:r>
              <w:rPr>
                <w:rFonts w:ascii="Times New Roman" w:hAnsi="Times New Roman" w:cs="Times New Roman"/>
                <w:color w:val="#000000"/>
                <w:sz w:val="24"/>
                <w:szCs w:val="24"/>
              </w:rPr>
              <w:t> 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pPr>
              <w:jc w:val="both"/>
              <w:spacing w:after="0" w:line="240" w:lineRule="auto"/>
              <w:rPr>
                <w:sz w:val="24"/>
                <w:szCs w:val="24"/>
              </w:rPr>
            </w:pPr>
            <w:r>
              <w:rPr>
                <w:rFonts w:ascii="Times New Roman" w:hAnsi="Times New Roman" w:cs="Times New Roman"/>
                <w:color w:val="#000000"/>
                <w:sz w:val="24"/>
                <w:szCs w:val="24"/>
              </w:rPr>
              <w:t> 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pPr>
              <w:jc w:val="both"/>
              <w:spacing w:after="0" w:line="240" w:lineRule="auto"/>
              <w:rPr>
                <w:sz w:val="24"/>
                <w:szCs w:val="24"/>
              </w:rPr>
            </w:pPr>
            <w:r>
              <w:rPr>
                <w:rFonts w:ascii="Times New Roman" w:hAnsi="Times New Roman" w:cs="Times New Roman"/>
                <w:color w:val="#000000"/>
                <w:sz w:val="24"/>
                <w:szCs w:val="24"/>
              </w:rPr>
              <w:t> 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Порядок оформления документации при приеме на работу: трудового договора и заявления.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регламентация правильности оформления документации по трудовым отношениям работниками службы кадров.</w:t>
            </w:r>
          </w:p>
          <w:p>
            <w:pPr>
              <w:jc w:val="both"/>
              <w:spacing w:after="0" w:line="240" w:lineRule="auto"/>
              <w:rPr>
                <w:sz w:val="24"/>
                <w:szCs w:val="24"/>
              </w:rPr>
            </w:pPr>
            <w:r>
              <w:rPr>
                <w:rFonts w:ascii="Times New Roman" w:hAnsi="Times New Roman" w:cs="Times New Roman"/>
                <w:color w:val="#000000"/>
                <w:sz w:val="24"/>
                <w:szCs w:val="24"/>
              </w:rPr>
              <w:t> 3. Значение документации по личному составу для работников предприятий 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изученный теоретический материал и получить практические навыки подготовки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Виды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2.	Применение и оформление актов.</w:t>
            </w:r>
          </w:p>
          <w:p>
            <w:pPr>
              <w:jc w:val="both"/>
              <w:spacing w:after="0" w:line="240" w:lineRule="auto"/>
              <w:rPr>
                <w:sz w:val="24"/>
                <w:szCs w:val="24"/>
              </w:rPr>
            </w:pPr>
            <w:r>
              <w:rPr>
                <w:rFonts w:ascii="Times New Roman" w:hAnsi="Times New Roman" w:cs="Times New Roman"/>
                <w:color w:val="#000000"/>
                <w:sz w:val="24"/>
                <w:szCs w:val="24"/>
              </w:rPr>
              <w:t> 3.	Содержание акта, обязательные реквизиты документа.</w:t>
            </w:r>
          </w:p>
          <w:p>
            <w:pPr>
              <w:jc w:val="both"/>
              <w:spacing w:after="0" w:line="240" w:lineRule="auto"/>
              <w:rPr>
                <w:sz w:val="24"/>
                <w:szCs w:val="24"/>
              </w:rPr>
            </w:pPr>
            <w:r>
              <w:rPr>
                <w:rFonts w:ascii="Times New Roman" w:hAnsi="Times New Roman" w:cs="Times New Roman"/>
                <w:color w:val="#000000"/>
                <w:sz w:val="24"/>
                <w:szCs w:val="24"/>
              </w:rPr>
              <w:t> 4.	Содержание, область применения и оформление протокола.</w:t>
            </w:r>
          </w:p>
          <w:p>
            <w:pPr>
              <w:jc w:val="both"/>
              <w:spacing w:after="0" w:line="240" w:lineRule="auto"/>
              <w:rPr>
                <w:sz w:val="24"/>
                <w:szCs w:val="24"/>
              </w:rPr>
            </w:pPr>
            <w:r>
              <w:rPr>
                <w:rFonts w:ascii="Times New Roman" w:hAnsi="Times New Roman" w:cs="Times New Roman"/>
                <w:color w:val="#000000"/>
                <w:sz w:val="24"/>
                <w:szCs w:val="24"/>
              </w:rPr>
              <w:t> 5.	Структура протокола,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6.	Понятие и классификация служебных писем.</w:t>
            </w:r>
          </w:p>
          <w:p>
            <w:pPr>
              <w:jc w:val="both"/>
              <w:spacing w:after="0" w:line="240" w:lineRule="auto"/>
              <w:rPr>
                <w:sz w:val="24"/>
                <w:szCs w:val="24"/>
              </w:rPr>
            </w:pPr>
            <w:r>
              <w:rPr>
                <w:rFonts w:ascii="Times New Roman" w:hAnsi="Times New Roman" w:cs="Times New Roman"/>
                <w:color w:val="#000000"/>
                <w:sz w:val="24"/>
                <w:szCs w:val="24"/>
              </w:rPr>
              <w:t> 7.	Виды служебных писем.</w:t>
            </w:r>
          </w:p>
          <w:p>
            <w:pPr>
              <w:jc w:val="both"/>
              <w:spacing w:after="0" w:line="240" w:lineRule="auto"/>
              <w:rPr>
                <w:sz w:val="24"/>
                <w:szCs w:val="24"/>
              </w:rPr>
            </w:pPr>
            <w:r>
              <w:rPr>
                <w:rFonts w:ascii="Times New Roman" w:hAnsi="Times New Roman" w:cs="Times New Roman"/>
                <w:color w:val="#000000"/>
                <w:sz w:val="24"/>
                <w:szCs w:val="24"/>
              </w:rPr>
              <w:t> 8.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9.	Правила написания текста письма.</w:t>
            </w:r>
          </w:p>
          <w:p>
            <w:pPr>
              <w:jc w:val="both"/>
              <w:spacing w:after="0" w:line="240" w:lineRule="auto"/>
              <w:rPr>
                <w:sz w:val="24"/>
                <w:szCs w:val="24"/>
              </w:rPr>
            </w:pPr>
            <w:r>
              <w:rPr>
                <w:rFonts w:ascii="Times New Roman" w:hAnsi="Times New Roman" w:cs="Times New Roman"/>
                <w:color w:val="#000000"/>
                <w:sz w:val="24"/>
                <w:szCs w:val="24"/>
              </w:rPr>
              <w:t> 10.	Рекламация (претензия), ее содержание.</w:t>
            </w:r>
          </w:p>
          <w:p>
            <w:pPr>
              <w:jc w:val="both"/>
              <w:spacing w:after="0" w:line="240" w:lineRule="auto"/>
              <w:rPr>
                <w:sz w:val="24"/>
                <w:szCs w:val="24"/>
              </w:rPr>
            </w:pPr>
            <w:r>
              <w:rPr>
                <w:rFonts w:ascii="Times New Roman" w:hAnsi="Times New Roman" w:cs="Times New Roman"/>
                <w:color w:val="#000000"/>
                <w:sz w:val="24"/>
                <w:szCs w:val="24"/>
              </w:rPr>
              <w:t> 11.	Сопроводительные документы при отправке претензии.</w:t>
            </w:r>
          </w:p>
          <w:p>
            <w:pPr>
              <w:jc w:val="both"/>
              <w:spacing w:after="0" w:line="240" w:lineRule="auto"/>
              <w:rPr>
                <w:sz w:val="24"/>
                <w:szCs w:val="24"/>
              </w:rPr>
            </w:pPr>
            <w:r>
              <w:rPr>
                <w:rFonts w:ascii="Times New Roman" w:hAnsi="Times New Roman" w:cs="Times New Roman"/>
                <w:color w:val="#000000"/>
                <w:sz w:val="24"/>
                <w:szCs w:val="24"/>
              </w:rPr>
              <w:t> 12.	Оформление служебной, докладной и объяснительной записок.</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следующую ситуацию:</w:t>
            </w:r>
          </w:p>
          <w:p>
            <w:pPr>
              <w:jc w:val="both"/>
              <w:spacing w:after="0" w:line="240" w:lineRule="auto"/>
              <w:rPr>
                <w:sz w:val="24"/>
                <w:szCs w:val="24"/>
              </w:rPr>
            </w:pPr>
            <w:r>
              <w:rPr>
                <w:rFonts w:ascii="Times New Roman" w:hAnsi="Times New Roman" w:cs="Times New Roman"/>
                <w:color w:val="#000000"/>
                <w:sz w:val="24"/>
                <w:szCs w:val="24"/>
              </w:rPr>
              <w:t> - магазин бытовой техники получил от поставщиков партию холодильников, имеющих внешние механические повреждения (вмятины).</w:t>
            </w:r>
          </w:p>
          <w:p>
            <w:pPr>
              <w:jc w:val="both"/>
              <w:spacing w:after="0" w:line="240" w:lineRule="auto"/>
              <w:rPr>
                <w:sz w:val="24"/>
                <w:szCs w:val="24"/>
              </w:rPr>
            </w:pPr>
            <w:r>
              <w:rPr>
                <w:rFonts w:ascii="Times New Roman" w:hAnsi="Times New Roman" w:cs="Times New Roman"/>
                <w:color w:val="#000000"/>
                <w:sz w:val="24"/>
                <w:szCs w:val="24"/>
              </w:rPr>
              <w:t> 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следующую ситуацию:</w:t>
            </w:r>
          </w:p>
          <w:p>
            <w:pPr>
              <w:jc w:val="both"/>
              <w:spacing w:after="0" w:line="240" w:lineRule="auto"/>
              <w:rPr>
                <w:sz w:val="24"/>
                <w:szCs w:val="24"/>
              </w:rPr>
            </w:pPr>
            <w:r>
              <w:rPr>
                <w:rFonts w:ascii="Times New Roman" w:hAnsi="Times New Roman" w:cs="Times New Roman"/>
                <w:color w:val="#000000"/>
                <w:sz w:val="24"/>
                <w:szCs w:val="24"/>
              </w:rPr>
              <w:t> - магазин товаров для дома заказал у поставщика партию утюгов модели АВ-315, вместо этого были поставлены утюги модели АВ-215.</w:t>
            </w:r>
          </w:p>
          <w:p>
            <w:pPr>
              <w:jc w:val="both"/>
              <w:spacing w:after="0" w:line="240" w:lineRule="auto"/>
              <w:rPr>
                <w:sz w:val="24"/>
                <w:szCs w:val="24"/>
              </w:rPr>
            </w:pPr>
            <w:r>
              <w:rPr>
                <w:rFonts w:ascii="Times New Roman" w:hAnsi="Times New Roman" w:cs="Times New Roman"/>
                <w:color w:val="#000000"/>
                <w:sz w:val="24"/>
                <w:szCs w:val="24"/>
              </w:rPr>
              <w:t> 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3</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Системы документации управления.</w:t>
            </w:r>
          </w:p>
          <w:p>
            <w:pPr>
              <w:jc w:val="both"/>
              <w:spacing w:after="0" w:line="240" w:lineRule="auto"/>
              <w:rPr>
                <w:sz w:val="24"/>
                <w:szCs w:val="24"/>
              </w:rPr>
            </w:pPr>
            <w:r>
              <w:rPr>
                <w:rFonts w:ascii="Times New Roman" w:hAnsi="Times New Roman" w:cs="Times New Roman"/>
                <w:color w:val="#000000"/>
                <w:sz w:val="24"/>
                <w:szCs w:val="24"/>
              </w:rPr>
              <w:t> 2. 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3. 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Распорядительные документы</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изученный теоретический материал и получить практические навыки подготовки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Оформление приказов,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2.	Констатирующая и распорядительная части приказа, правила их формулирования.</w:t>
            </w:r>
          </w:p>
          <w:p>
            <w:pPr>
              <w:jc w:val="both"/>
              <w:spacing w:after="0" w:line="240" w:lineRule="auto"/>
              <w:rPr>
                <w:sz w:val="24"/>
                <w:szCs w:val="24"/>
              </w:rPr>
            </w:pPr>
            <w:r>
              <w:rPr>
                <w:rFonts w:ascii="Times New Roman" w:hAnsi="Times New Roman" w:cs="Times New Roman"/>
                <w:color w:val="#000000"/>
                <w:sz w:val="24"/>
                <w:szCs w:val="24"/>
              </w:rPr>
              <w:t> 3.	Выписка из приказа.</w:t>
            </w:r>
          </w:p>
          <w:p>
            <w:pPr>
              <w:jc w:val="both"/>
              <w:spacing w:after="0" w:line="240" w:lineRule="auto"/>
              <w:rPr>
                <w:sz w:val="24"/>
                <w:szCs w:val="24"/>
              </w:rPr>
            </w:pPr>
            <w:r>
              <w:rPr>
                <w:rFonts w:ascii="Times New Roman" w:hAnsi="Times New Roman" w:cs="Times New Roman"/>
                <w:color w:val="#000000"/>
                <w:sz w:val="24"/>
                <w:szCs w:val="24"/>
              </w:rPr>
              <w:t> 4.	Оформление распоряжений, констатирующая и распорядительная части распоряжения, правила их формулирования.</w:t>
            </w:r>
          </w:p>
          <w:p>
            <w:pPr>
              <w:jc w:val="both"/>
              <w:spacing w:after="0" w:line="240" w:lineRule="auto"/>
              <w:rPr>
                <w:sz w:val="24"/>
                <w:szCs w:val="24"/>
              </w:rPr>
            </w:pPr>
            <w:r>
              <w:rPr>
                <w:rFonts w:ascii="Times New Roman" w:hAnsi="Times New Roman" w:cs="Times New Roman"/>
                <w:color w:val="#000000"/>
                <w:sz w:val="24"/>
                <w:szCs w:val="24"/>
              </w:rPr>
              <w:t> 5.	Оформление решений коллегиального или совещательного органа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Составьте и оформите документы, необходимые в данных управленческих ситуациях;</w:t>
            </w:r>
          </w:p>
          <w:p>
            <w:pPr>
              <w:jc w:val="both"/>
              <w:spacing w:after="0" w:line="240" w:lineRule="auto"/>
              <w:rPr>
                <w:sz w:val="24"/>
                <w:szCs w:val="24"/>
              </w:rPr>
            </w:pPr>
            <w:r>
              <w:rPr>
                <w:rFonts w:ascii="Times New Roman" w:hAnsi="Times New Roman" w:cs="Times New Roman"/>
                <w:color w:val="#000000"/>
                <w:sz w:val="24"/>
                <w:szCs w:val="24"/>
              </w:rPr>
              <w:t> 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одну из проблемных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необходимость подготовки и реализации проекта по выпуску новой продукции;</w:t>
            </w:r>
          </w:p>
          <w:p>
            <w:pPr>
              <w:jc w:val="both"/>
              <w:spacing w:after="0" w:line="240" w:lineRule="auto"/>
              <w:rPr>
                <w:sz w:val="24"/>
                <w:szCs w:val="24"/>
              </w:rPr>
            </w:pPr>
            <w:r>
              <w:rPr>
                <w:rFonts w:ascii="Times New Roman" w:hAnsi="Times New Roman" w:cs="Times New Roman"/>
                <w:color w:val="#000000"/>
                <w:sz w:val="24"/>
                <w:szCs w:val="24"/>
              </w:rPr>
              <w:t> 2) необходимость переоборудования помещений;</w:t>
            </w:r>
          </w:p>
          <w:p>
            <w:pPr>
              <w:jc w:val="both"/>
              <w:spacing w:after="0" w:line="240" w:lineRule="auto"/>
              <w:rPr>
                <w:sz w:val="24"/>
                <w:szCs w:val="24"/>
              </w:rPr>
            </w:pPr>
            <w:r>
              <w:rPr>
                <w:rFonts w:ascii="Times New Roman" w:hAnsi="Times New Roman" w:cs="Times New Roman"/>
                <w:color w:val="#000000"/>
                <w:sz w:val="24"/>
                <w:szCs w:val="24"/>
              </w:rPr>
              <w:t> 3) вывод продукции организации на новый рынок.</w:t>
            </w:r>
          </w:p>
          <w:p>
            <w:pPr>
              <w:jc w:val="both"/>
              <w:spacing w:after="0" w:line="240" w:lineRule="auto"/>
              <w:rPr>
                <w:sz w:val="24"/>
                <w:szCs w:val="24"/>
              </w:rPr>
            </w:pPr>
            <w:r>
              <w:rPr>
                <w:rFonts w:ascii="Times New Roman" w:hAnsi="Times New Roman" w:cs="Times New Roman"/>
                <w:color w:val="#000000"/>
                <w:sz w:val="24"/>
                <w:szCs w:val="24"/>
              </w:rPr>
              <w:t> 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Отечественный и зарубежный опыт организации делопроизводства и документооборота</w:t>
            </w:r>
          </w:p>
          <w:p>
            <w:pPr>
              <w:jc w:val="both"/>
              <w:spacing w:after="0" w:line="240" w:lineRule="auto"/>
              <w:rPr>
                <w:sz w:val="24"/>
                <w:szCs w:val="24"/>
              </w:rPr>
            </w:pPr>
            <w:r>
              <w:rPr>
                <w:rFonts w:ascii="Times New Roman" w:hAnsi="Times New Roman" w:cs="Times New Roman"/>
                <w:color w:val="#000000"/>
                <w:sz w:val="24"/>
                <w:szCs w:val="24"/>
              </w:rPr>
              <w:t> 2.	Документооборот и делопроизводство по ISO</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по устным и письменным обращениям граждан в организацию</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полученные знания и получить практические навыки.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Книга отзывов и предложений в организации.</w:t>
            </w:r>
          </w:p>
          <w:p>
            <w:pPr>
              <w:jc w:val="both"/>
              <w:spacing w:after="0" w:line="240" w:lineRule="auto"/>
              <w:rPr>
                <w:sz w:val="24"/>
                <w:szCs w:val="24"/>
              </w:rPr>
            </w:pPr>
            <w:r>
              <w:rPr>
                <w:rFonts w:ascii="Times New Roman" w:hAnsi="Times New Roman" w:cs="Times New Roman"/>
                <w:color w:val="#000000"/>
                <w:sz w:val="24"/>
                <w:szCs w:val="24"/>
              </w:rPr>
              <w:t> 2.	Основные виды обращения: предложение, заявление, жалоба.</w:t>
            </w:r>
          </w:p>
          <w:p>
            <w:pPr>
              <w:jc w:val="both"/>
              <w:spacing w:after="0" w:line="240" w:lineRule="auto"/>
              <w:rPr>
                <w:sz w:val="24"/>
                <w:szCs w:val="24"/>
              </w:rPr>
            </w:pPr>
            <w:r>
              <w:rPr>
                <w:rFonts w:ascii="Times New Roman" w:hAnsi="Times New Roman" w:cs="Times New Roman"/>
                <w:color w:val="#000000"/>
                <w:sz w:val="24"/>
                <w:szCs w:val="24"/>
              </w:rPr>
              <w:t> 3.	Нормативно-правовые документы, регламентирующие делопроизводство по письменным и устным обращениям граждан, и их практическое использование.</w:t>
            </w:r>
          </w:p>
          <w:p>
            <w:pPr>
              <w:jc w:val="both"/>
              <w:spacing w:after="0" w:line="240" w:lineRule="auto"/>
              <w:rPr>
                <w:sz w:val="24"/>
                <w:szCs w:val="24"/>
              </w:rPr>
            </w:pPr>
            <w:r>
              <w:rPr>
                <w:rFonts w:ascii="Times New Roman" w:hAnsi="Times New Roman" w:cs="Times New Roman"/>
                <w:color w:val="#000000"/>
                <w:sz w:val="24"/>
                <w:szCs w:val="24"/>
              </w:rPr>
              <w:t> 4.	Действия должностных лиц при обращении граждан.</w:t>
            </w:r>
          </w:p>
          <w:p>
            <w:pPr>
              <w:jc w:val="both"/>
              <w:spacing w:after="0" w:line="240" w:lineRule="auto"/>
              <w:rPr>
                <w:sz w:val="24"/>
                <w:szCs w:val="24"/>
              </w:rPr>
            </w:pPr>
            <w:r>
              <w:rPr>
                <w:rFonts w:ascii="Times New Roman" w:hAnsi="Times New Roman" w:cs="Times New Roman"/>
                <w:color w:val="#000000"/>
                <w:sz w:val="24"/>
                <w:szCs w:val="24"/>
              </w:rPr>
              <w:t> 5.	Порядок делопроизводства по обращениям граждан.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Смоделировать одну из проблемных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появились жалобы клиентов на качество продукции (услуг);</w:t>
            </w:r>
          </w:p>
          <w:p>
            <w:pPr>
              <w:jc w:val="both"/>
              <w:spacing w:after="0" w:line="240" w:lineRule="auto"/>
              <w:rPr>
                <w:sz w:val="24"/>
                <w:szCs w:val="24"/>
              </w:rPr>
            </w:pPr>
            <w:r>
              <w:rPr>
                <w:rFonts w:ascii="Times New Roman" w:hAnsi="Times New Roman" w:cs="Times New Roman"/>
                <w:color w:val="#000000"/>
                <w:sz w:val="24"/>
                <w:szCs w:val="24"/>
              </w:rPr>
              <w:t> 2) компания начала терять своих постоянных клиентов.</w:t>
            </w:r>
          </w:p>
          <w:p>
            <w:pPr>
              <w:jc w:val="both"/>
              <w:spacing w:after="0" w:line="240" w:lineRule="auto"/>
              <w:rPr>
                <w:sz w:val="24"/>
                <w:szCs w:val="24"/>
              </w:rPr>
            </w:pPr>
            <w:r>
              <w:rPr>
                <w:rFonts w:ascii="Times New Roman" w:hAnsi="Times New Roman" w:cs="Times New Roman"/>
                <w:color w:val="#000000"/>
                <w:sz w:val="24"/>
                <w:szCs w:val="24"/>
              </w:rPr>
              <w:t> 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и технология текущего хранения документов</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полученные теоретические знания и получить практические навыки организации текущего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виды и типы номенклатуры дел.</w:t>
            </w:r>
          </w:p>
          <w:p>
            <w:pPr>
              <w:jc w:val="both"/>
              <w:spacing w:after="0" w:line="240" w:lineRule="auto"/>
              <w:rPr>
                <w:sz w:val="24"/>
                <w:szCs w:val="24"/>
              </w:rPr>
            </w:pPr>
            <w:r>
              <w:rPr>
                <w:rFonts w:ascii="Times New Roman" w:hAnsi="Times New Roman" w:cs="Times New Roman"/>
                <w:color w:val="#000000"/>
                <w:sz w:val="24"/>
                <w:szCs w:val="24"/>
              </w:rPr>
              <w:t> 2.	Проведение экспертизы ценности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3.	Индивидуальная номенклатура дел.</w:t>
            </w:r>
          </w:p>
          <w:p>
            <w:pPr>
              <w:jc w:val="both"/>
              <w:spacing w:after="0" w:line="240" w:lineRule="auto"/>
              <w:rPr>
                <w:sz w:val="24"/>
                <w:szCs w:val="24"/>
              </w:rPr>
            </w:pPr>
            <w:r>
              <w:rPr>
                <w:rFonts w:ascii="Times New Roman" w:hAnsi="Times New Roman" w:cs="Times New Roman"/>
                <w:color w:val="#000000"/>
                <w:sz w:val="24"/>
                <w:szCs w:val="24"/>
              </w:rPr>
              <w:t> 4.	Типовая и примерная номенклатура дел.</w:t>
            </w:r>
          </w:p>
          <w:p>
            <w:pPr>
              <w:jc w:val="both"/>
              <w:spacing w:after="0" w:line="240" w:lineRule="auto"/>
              <w:rPr>
                <w:sz w:val="24"/>
                <w:szCs w:val="24"/>
              </w:rPr>
            </w:pPr>
            <w:r>
              <w:rPr>
                <w:rFonts w:ascii="Times New Roman" w:hAnsi="Times New Roman" w:cs="Times New Roman"/>
                <w:color w:val="#000000"/>
                <w:sz w:val="24"/>
                <w:szCs w:val="24"/>
              </w:rPr>
              <w:t> 5.	Функции номенклатуры дел.</w:t>
            </w:r>
          </w:p>
          <w:p>
            <w:pPr>
              <w:jc w:val="both"/>
              <w:spacing w:after="0" w:line="240" w:lineRule="auto"/>
              <w:rPr>
                <w:sz w:val="24"/>
                <w:szCs w:val="24"/>
              </w:rPr>
            </w:pPr>
            <w:r>
              <w:rPr>
                <w:rFonts w:ascii="Times New Roman" w:hAnsi="Times New Roman" w:cs="Times New Roman"/>
                <w:color w:val="#000000"/>
                <w:sz w:val="24"/>
                <w:szCs w:val="24"/>
              </w:rPr>
              <w:t> 6.	Технология составления номенклатуры дел.</w:t>
            </w:r>
          </w:p>
          <w:p>
            <w:pPr>
              <w:jc w:val="both"/>
              <w:spacing w:after="0" w:line="240" w:lineRule="auto"/>
              <w:rPr>
                <w:sz w:val="24"/>
                <w:szCs w:val="24"/>
              </w:rPr>
            </w:pPr>
            <w:r>
              <w:rPr>
                <w:rFonts w:ascii="Times New Roman" w:hAnsi="Times New Roman" w:cs="Times New Roman"/>
                <w:color w:val="#000000"/>
                <w:sz w:val="24"/>
                <w:szCs w:val="24"/>
              </w:rPr>
              <w:t> 7.	Основные правила работы архивов организаций.</w:t>
            </w:r>
          </w:p>
          <w:p>
            <w:pPr>
              <w:jc w:val="both"/>
              <w:spacing w:after="0" w:line="240" w:lineRule="auto"/>
              <w:rPr>
                <w:sz w:val="24"/>
                <w:szCs w:val="24"/>
              </w:rPr>
            </w:pPr>
            <w:r>
              <w:rPr>
                <w:rFonts w:ascii="Times New Roman" w:hAnsi="Times New Roman" w:cs="Times New Roman"/>
                <w:color w:val="#000000"/>
                <w:sz w:val="24"/>
                <w:szCs w:val="24"/>
              </w:rPr>
              <w:t> 8.	Организационный алгоритм разработки номенклатуры дел.</w:t>
            </w:r>
          </w:p>
          <w:p>
            <w:pPr>
              <w:jc w:val="both"/>
              <w:spacing w:after="0" w:line="240" w:lineRule="auto"/>
              <w:rPr>
                <w:sz w:val="24"/>
                <w:szCs w:val="24"/>
              </w:rPr>
            </w:pPr>
            <w:r>
              <w:rPr>
                <w:rFonts w:ascii="Times New Roman" w:hAnsi="Times New Roman" w:cs="Times New Roman"/>
                <w:color w:val="#000000"/>
                <w:sz w:val="24"/>
                <w:szCs w:val="24"/>
              </w:rPr>
              <w:t> 9.	Подготовка дел к передаче в архив.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Смоделировать одну из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pPr>
              <w:jc w:val="both"/>
              <w:spacing w:after="0" w:line="240" w:lineRule="auto"/>
              <w:rPr>
                <w:sz w:val="24"/>
                <w:szCs w:val="24"/>
              </w:rPr>
            </w:pPr>
            <w:r>
              <w:rPr>
                <w:rFonts w:ascii="Times New Roman" w:hAnsi="Times New Roman" w:cs="Times New Roman"/>
                <w:color w:val="#000000"/>
                <w:sz w:val="24"/>
                <w:szCs w:val="24"/>
              </w:rPr>
              <w:t> 2) В штатном расписании организации произошли следующие изменения:</w:t>
            </w:r>
          </w:p>
          <w:p>
            <w:pPr>
              <w:jc w:val="both"/>
              <w:spacing w:after="0" w:line="240" w:lineRule="auto"/>
              <w:rPr>
                <w:sz w:val="24"/>
                <w:szCs w:val="24"/>
              </w:rPr>
            </w:pPr>
            <w:r>
              <w:rPr>
                <w:rFonts w:ascii="Times New Roman" w:hAnsi="Times New Roman" w:cs="Times New Roman"/>
                <w:color w:val="#000000"/>
                <w:sz w:val="24"/>
                <w:szCs w:val="24"/>
              </w:rPr>
              <w:t> -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pPr>
              <w:jc w:val="both"/>
              <w:spacing w:after="0" w:line="240" w:lineRule="auto"/>
              <w:rPr>
                <w:sz w:val="24"/>
                <w:szCs w:val="24"/>
              </w:rPr>
            </w:pPr>
            <w:r>
              <w:rPr>
                <w:rFonts w:ascii="Times New Roman" w:hAnsi="Times New Roman" w:cs="Times New Roman"/>
                <w:color w:val="#000000"/>
                <w:sz w:val="24"/>
                <w:szCs w:val="24"/>
              </w:rPr>
              <w:t> - отдел информационных технологий стал называться отделом информационного сервиса;</w:t>
            </w:r>
          </w:p>
          <w:p>
            <w:pPr>
              <w:jc w:val="both"/>
              <w:spacing w:after="0" w:line="240" w:lineRule="auto"/>
              <w:rPr>
                <w:sz w:val="24"/>
                <w:szCs w:val="24"/>
              </w:rPr>
            </w:pPr>
            <w:r>
              <w:rPr>
                <w:rFonts w:ascii="Times New Roman" w:hAnsi="Times New Roman" w:cs="Times New Roman"/>
                <w:color w:val="#000000"/>
                <w:sz w:val="24"/>
                <w:szCs w:val="24"/>
              </w:rPr>
              <w:t> - юридический отдел стал называться отделом корпоративного управления и правового обеспечения.</w:t>
            </w:r>
          </w:p>
          <w:p>
            <w:pPr>
              <w:jc w:val="both"/>
              <w:spacing w:after="0" w:line="240" w:lineRule="auto"/>
              <w:rPr>
                <w:sz w:val="24"/>
                <w:szCs w:val="24"/>
              </w:rPr>
            </w:pPr>
            <w:r>
              <w:rPr>
                <w:rFonts w:ascii="Times New Roman" w:hAnsi="Times New Roman" w:cs="Times New Roman"/>
                <w:color w:val="#000000"/>
                <w:sz w:val="24"/>
                <w:szCs w:val="24"/>
              </w:rPr>
              <w:t> Оформите таблицу соответствия к номенклатуре дел организации.</w:t>
            </w:r>
          </w:p>
          <w:p>
            <w:pPr>
              <w:jc w:val="both"/>
              <w:spacing w:after="0" w:line="240" w:lineRule="auto"/>
              <w:rPr>
                <w:sz w:val="24"/>
                <w:szCs w:val="24"/>
              </w:rPr>
            </w:pPr>
            <w:r>
              <w:rPr>
                <w:rFonts w:ascii="Times New Roman" w:hAnsi="Times New Roman" w:cs="Times New Roman"/>
                <w:color w:val="#000000"/>
                <w:sz w:val="24"/>
                <w:szCs w:val="24"/>
              </w:rPr>
              <w:t> 3) Сформулируйте правильно заголовки дел: «Входящие письма от граждан по личным вопросам», «Исходящие письма от граждан по личным вопросам»</w:t>
            </w:r>
          </w:p>
          <w:p>
            <w:pPr>
              <w:jc w:val="both"/>
              <w:spacing w:after="0" w:line="240" w:lineRule="auto"/>
              <w:rPr>
                <w:sz w:val="24"/>
                <w:szCs w:val="24"/>
              </w:rPr>
            </w:pPr>
            <w:r>
              <w:rPr>
                <w:rFonts w:ascii="Times New Roman" w:hAnsi="Times New Roman" w:cs="Times New Roman"/>
                <w:color w:val="#000000"/>
                <w:sz w:val="24"/>
                <w:szCs w:val="24"/>
              </w:rPr>
              <w:t> 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Определение    ценности    документов    и    документной информации.</w:t>
            </w:r>
          </w:p>
          <w:p>
            <w:pPr>
              <w:jc w:val="both"/>
              <w:spacing w:after="0" w:line="240" w:lineRule="auto"/>
              <w:rPr>
                <w:sz w:val="24"/>
                <w:szCs w:val="24"/>
              </w:rPr>
            </w:pPr>
            <w:r>
              <w:rPr>
                <w:rFonts w:ascii="Times New Roman" w:hAnsi="Times New Roman" w:cs="Times New Roman"/>
                <w:color w:val="#000000"/>
                <w:sz w:val="24"/>
                <w:szCs w:val="24"/>
              </w:rPr>
              <w:t> 2. Общие   требования   к   систематизации   документов   и формированию дел.</w:t>
            </w:r>
          </w:p>
          <w:p>
            <w:pPr>
              <w:jc w:val="both"/>
              <w:spacing w:after="0" w:line="240" w:lineRule="auto"/>
              <w:rPr>
                <w:sz w:val="24"/>
                <w:szCs w:val="24"/>
              </w:rPr>
            </w:pPr>
            <w:r>
              <w:rPr>
                <w:rFonts w:ascii="Times New Roman" w:hAnsi="Times New Roman" w:cs="Times New Roman"/>
                <w:color w:val="#000000"/>
                <w:sz w:val="24"/>
                <w:szCs w:val="24"/>
              </w:rPr>
              <w:t> 3. Хранение  документов  в  оперативной  деятельности  и формирование дел.</w:t>
            </w:r>
          </w:p>
          <w:p>
            <w:pPr>
              <w:jc w:val="both"/>
              <w:spacing w:after="0" w:line="240" w:lineRule="auto"/>
              <w:rPr>
                <w:sz w:val="24"/>
                <w:szCs w:val="24"/>
              </w:rPr>
            </w:pPr>
            <w:r>
              <w:rPr>
                <w:rFonts w:ascii="Times New Roman" w:hAnsi="Times New Roman" w:cs="Times New Roman"/>
                <w:color w:val="#000000"/>
                <w:sz w:val="24"/>
                <w:szCs w:val="24"/>
              </w:rPr>
              <w:t> 4.Архивный фонд РФ,  архивный фонд организации, архив коммерческой фирмы.</w:t>
            </w:r>
          </w:p>
          <w:p>
            <w:pPr>
              <w:jc w:val="both"/>
              <w:spacing w:after="0" w:line="240" w:lineRule="auto"/>
              <w:rPr>
                <w:sz w:val="24"/>
                <w:szCs w:val="24"/>
              </w:rPr>
            </w:pPr>
            <w:r>
              <w:rPr>
                <w:rFonts w:ascii="Times New Roman" w:hAnsi="Times New Roman" w:cs="Times New Roman"/>
                <w:color w:val="#000000"/>
                <w:sz w:val="24"/>
                <w:szCs w:val="24"/>
              </w:rPr>
              <w:t> 5. Оборудование архивохранилищ.</w:t>
            </w:r>
          </w:p>
          <w:p>
            <w:pPr>
              <w:jc w:val="both"/>
              <w:spacing w:after="0" w:line="240" w:lineRule="auto"/>
              <w:rPr>
                <w:sz w:val="24"/>
                <w:szCs w:val="24"/>
              </w:rPr>
            </w:pPr>
            <w:r>
              <w:rPr>
                <w:rFonts w:ascii="Times New Roman" w:hAnsi="Times New Roman" w:cs="Times New Roman"/>
                <w:color w:val="#000000"/>
                <w:sz w:val="24"/>
                <w:szCs w:val="24"/>
              </w:rPr>
              <w:t> 6. Использование документов архива.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документоведения и документооборота»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https://urait.ru/bcode/452701</w:t>
            </w:r>
            <w:r>
              <w:rPr/>
              <w:t xml:space="preserve"> </w:t>
            </w:r>
          </w:p>
        </w:tc>
      </w:tr>
      <w:tr>
        <w:trPr>
          <w:trHeight w:hRule="exact" w:val="375.5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http://www.iprbookshop.ru/97083.html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конструкторско-технологической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технического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конструкторско-технологической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технического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2023-2024_ФГОС3++2023_Бак-ОЗФО-Полит(23)_plx_Основы документоведения и документооборота</dc:title>
  <dc:creator>FastReport.NET</dc:creator>
</cp:coreProperties>
</file>